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A7A1" w14:textId="77777777" w:rsidR="00882B9A" w:rsidRPr="00882B9A" w:rsidRDefault="00882B9A" w:rsidP="00882B9A">
      <w:pPr>
        <w:jc w:val="center"/>
        <w:rPr>
          <w:b/>
          <w:bCs/>
        </w:rPr>
      </w:pPr>
      <w:r w:rsidRPr="00882B9A">
        <w:rPr>
          <w:b/>
          <w:bCs/>
          <w:color w:val="500000"/>
        </w:rPr>
        <w:t xml:space="preserve">Diseño de material didáctico en otomí </w:t>
      </w:r>
      <w:proofErr w:type="spellStart"/>
      <w:r w:rsidRPr="00882B9A">
        <w:rPr>
          <w:b/>
          <w:bCs/>
          <w:color w:val="500000"/>
        </w:rPr>
        <w:t>hñähñu</w:t>
      </w:r>
      <w:proofErr w:type="spellEnd"/>
    </w:p>
    <w:p w14:paraId="7EC8B9EE" w14:textId="77777777" w:rsidR="00882B9A" w:rsidRPr="00882B9A" w:rsidRDefault="00882B9A" w:rsidP="00882B9A">
      <w:pPr>
        <w:jc w:val="both"/>
      </w:pPr>
      <w:r w:rsidRPr="00882B9A">
        <w:t xml:space="preserve">Durante el presente trimestre se elaboró un nuevo material didáctico bilingüe, consistente en una </w:t>
      </w:r>
      <w:r w:rsidRPr="00882B9A">
        <w:rPr>
          <w:i/>
          <w:iCs/>
        </w:rPr>
        <w:t xml:space="preserve">lotería en otomí </w:t>
      </w:r>
      <w:proofErr w:type="spellStart"/>
      <w:r w:rsidRPr="00882B9A">
        <w:rPr>
          <w:i/>
          <w:iCs/>
        </w:rPr>
        <w:t>hñähñu</w:t>
      </w:r>
      <w:proofErr w:type="spellEnd"/>
      <w:r w:rsidRPr="00882B9A">
        <w:t xml:space="preserve">. Así mismo, el </w:t>
      </w:r>
      <w:proofErr w:type="spellStart"/>
      <w:r w:rsidRPr="00882B9A">
        <w:rPr>
          <w:i/>
          <w:iCs/>
        </w:rPr>
        <w:t>memorama</w:t>
      </w:r>
      <w:proofErr w:type="spellEnd"/>
      <w:r w:rsidRPr="00882B9A">
        <w:rPr>
          <w:i/>
          <w:iCs/>
        </w:rPr>
        <w:t xml:space="preserve"> bilingüe</w:t>
      </w:r>
      <w:r w:rsidRPr="00882B9A">
        <w:t xml:space="preserve"> continúa presentándose en ferias culturales y en instituciones educativas, con el propósito de despertar el interés de niñas y niños en la recuperación y fortalecimiento de su lengua materna. </w:t>
      </w:r>
    </w:p>
    <w:p w14:paraId="7591D5C5" w14:textId="77777777" w:rsidR="00882B9A" w:rsidRPr="00882B9A" w:rsidRDefault="00882B9A" w:rsidP="00882B9A">
      <w:pPr>
        <w:jc w:val="both"/>
      </w:pPr>
      <w:r w:rsidRPr="00882B9A">
        <w:drawing>
          <wp:anchor distT="0" distB="0" distL="114300" distR="114300" simplePos="0" relativeHeight="251660288" behindDoc="1" locked="0" layoutInCell="1" allowOverlap="1" wp14:anchorId="24D158FE" wp14:editId="0E4FDBBF">
            <wp:simplePos x="0" y="0"/>
            <wp:positionH relativeFrom="margin">
              <wp:align>right</wp:align>
            </wp:positionH>
            <wp:positionV relativeFrom="paragraph">
              <wp:posOffset>970280</wp:posOffset>
            </wp:positionV>
            <wp:extent cx="3060700" cy="1423035"/>
            <wp:effectExtent l="0" t="0" r="6350" b="5715"/>
            <wp:wrapTight wrapText="bothSides">
              <wp:wrapPolygon edited="0">
                <wp:start x="0" y="0"/>
                <wp:lineTo x="0" y="21398"/>
                <wp:lineTo x="21510" y="21398"/>
                <wp:lineTo x="21510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B9A">
        <w:t xml:space="preserve">El 23 de abril de 2026, se participó con un stand en el evento conmemorativo del Día Internacional del Libro, organizado por la Coordinación de Educación y Niñez, donde se promovió el </w:t>
      </w:r>
      <w:proofErr w:type="spellStart"/>
      <w:r w:rsidRPr="00882B9A">
        <w:t>memorama</w:t>
      </w:r>
      <w:proofErr w:type="spellEnd"/>
      <w:r w:rsidRPr="00882B9A">
        <w:t xml:space="preserve"> bilingüe español–otomí como una herramienta para el fortalecimiento y preservación de la lengua indígena.</w:t>
      </w:r>
    </w:p>
    <w:p w14:paraId="76C2DF93" w14:textId="77777777" w:rsidR="00882B9A" w:rsidRPr="00882B9A" w:rsidRDefault="00882B9A" w:rsidP="00882B9A">
      <w:pPr>
        <w:jc w:val="both"/>
      </w:pPr>
      <w:r w:rsidRPr="00882B9A">
        <w:drawing>
          <wp:anchor distT="0" distB="0" distL="114300" distR="114300" simplePos="0" relativeHeight="251659264" behindDoc="0" locked="0" layoutInCell="1" allowOverlap="1" wp14:anchorId="28ADEF34" wp14:editId="33BE55F0">
            <wp:simplePos x="0" y="0"/>
            <wp:positionH relativeFrom="margin">
              <wp:posOffset>319019</wp:posOffset>
            </wp:positionH>
            <wp:positionV relativeFrom="paragraph">
              <wp:posOffset>6681</wp:posOffset>
            </wp:positionV>
            <wp:extent cx="1958340" cy="1470660"/>
            <wp:effectExtent l="0" t="0" r="3810" b="0"/>
            <wp:wrapSquare wrapText="bothSides"/>
            <wp:docPr id="36062058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916E2" w14:textId="5B6AB2F4" w:rsidR="009A5D0F" w:rsidRPr="00882B9A" w:rsidRDefault="00882B9A" w:rsidP="00882B9A">
      <w:pPr>
        <w:jc w:val="both"/>
      </w:pPr>
      <w:r w:rsidRPr="00882B9A">
        <w:drawing>
          <wp:anchor distT="0" distB="0" distL="114300" distR="114300" simplePos="0" relativeHeight="251662336" behindDoc="0" locked="0" layoutInCell="1" allowOverlap="1" wp14:anchorId="4A1F5ECE" wp14:editId="263A1347">
            <wp:simplePos x="0" y="0"/>
            <wp:positionH relativeFrom="margin">
              <wp:posOffset>2499995</wp:posOffset>
            </wp:positionH>
            <wp:positionV relativeFrom="paragraph">
              <wp:posOffset>942340</wp:posOffset>
            </wp:positionV>
            <wp:extent cx="2538730" cy="3552190"/>
            <wp:effectExtent l="7620" t="0" r="2540" b="2540"/>
            <wp:wrapSquare wrapText="bothSides"/>
            <wp:docPr id="6186384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384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873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B9A">
        <w:drawing>
          <wp:anchor distT="0" distB="0" distL="114300" distR="114300" simplePos="0" relativeHeight="251661312" behindDoc="0" locked="0" layoutInCell="1" allowOverlap="1" wp14:anchorId="27F3ACEF" wp14:editId="73CAA80B">
            <wp:simplePos x="0" y="0"/>
            <wp:positionH relativeFrom="column">
              <wp:posOffset>318660</wp:posOffset>
            </wp:positionH>
            <wp:positionV relativeFrom="paragraph">
              <wp:posOffset>1448794</wp:posOffset>
            </wp:positionV>
            <wp:extent cx="1438910" cy="2541905"/>
            <wp:effectExtent l="0" t="0" r="8890" b="0"/>
            <wp:wrapSquare wrapText="bothSides"/>
            <wp:docPr id="9614772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7721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B9A">
        <w:t xml:space="preserve">Así mismo el 26 de junio, en coordinación con la Secretaría de Cultura Municipal, se participó en la actividad </w:t>
      </w:r>
      <w:r w:rsidRPr="00882B9A">
        <w:rPr>
          <w:b/>
          <w:bCs/>
        </w:rPr>
        <w:t>"Cine Comunitario"</w:t>
      </w:r>
      <w:r w:rsidRPr="00882B9A">
        <w:t xml:space="preserve">, realizada en la comunidad originaria de Zothé. Como parte de las actividades didácticas se presentó el </w:t>
      </w:r>
      <w:proofErr w:type="spellStart"/>
      <w:r w:rsidRPr="00882B9A">
        <w:t>memorama</w:t>
      </w:r>
      <w:proofErr w:type="spellEnd"/>
      <w:r w:rsidRPr="00882B9A">
        <w:t xml:space="preserve"> Otomí-</w:t>
      </w:r>
      <w:proofErr w:type="spellStart"/>
      <w:r w:rsidRPr="00882B9A">
        <w:t>Hñähñu</w:t>
      </w:r>
      <w:proofErr w:type="spellEnd"/>
      <w:r w:rsidRPr="00882B9A">
        <w:t>, herramienta lúdica diseñada para fortalecer el aprendizaje y la preservación de la lengua y cultura indígena entre niñas, niños y familias asistentes</w:t>
      </w:r>
    </w:p>
    <w:sectPr w:rsidR="009A5D0F" w:rsidRPr="00882B9A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409E" w14:textId="77777777" w:rsidR="00F5075A" w:rsidRDefault="00F5075A" w:rsidP="00882B9A">
      <w:pPr>
        <w:spacing w:after="0" w:line="240" w:lineRule="auto"/>
      </w:pPr>
      <w:r>
        <w:separator/>
      </w:r>
    </w:p>
  </w:endnote>
  <w:endnote w:type="continuationSeparator" w:id="0">
    <w:p w14:paraId="1277DA4C" w14:textId="77777777" w:rsidR="00F5075A" w:rsidRDefault="00F5075A" w:rsidP="0088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4A13" w14:textId="77777777" w:rsidR="00F5075A" w:rsidRDefault="00F5075A" w:rsidP="00882B9A">
      <w:pPr>
        <w:spacing w:after="0" w:line="240" w:lineRule="auto"/>
      </w:pPr>
      <w:r>
        <w:separator/>
      </w:r>
    </w:p>
  </w:footnote>
  <w:footnote w:type="continuationSeparator" w:id="0">
    <w:p w14:paraId="25986F07" w14:textId="77777777" w:rsidR="00F5075A" w:rsidRDefault="00F5075A" w:rsidP="00882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A7F4" w14:textId="77777777" w:rsidR="00882B9A" w:rsidRPr="006E418E" w:rsidRDefault="00882B9A" w:rsidP="00882B9A">
    <w:pPr>
      <w:spacing w:after="0" w:line="240" w:lineRule="auto"/>
      <w:jc w:val="center"/>
      <w:rPr>
        <w:rFonts w:ascii="Arial" w:eastAsia="Arial" w:hAnsi="Arial" w:cs="Arial"/>
        <w:b/>
        <w:bCs/>
        <w:color w:val="580000"/>
        <w:sz w:val="20"/>
        <w:szCs w:val="20"/>
      </w:rPr>
    </w:pPr>
    <w:r>
      <w:tab/>
    </w:r>
    <w:r w:rsidRPr="000122A9">
      <w:rPr>
        <w:b/>
        <w:bCs/>
        <w:noProof/>
        <w:color w:val="8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08A65CB4" wp14:editId="713F1D82">
          <wp:simplePos x="0" y="0"/>
          <wp:positionH relativeFrom="leftMargin">
            <wp:posOffset>411784</wp:posOffset>
          </wp:positionH>
          <wp:positionV relativeFrom="paragraph">
            <wp:posOffset>658495</wp:posOffset>
          </wp:positionV>
          <wp:extent cx="897255" cy="8135620"/>
          <wp:effectExtent l="0" t="0" r="0" b="0"/>
          <wp:wrapSquare wrapText="bothSides"/>
          <wp:docPr id="401559543" name="Imagen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344823" name="Imagen 72634482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68" t="-1" r="32385" b="235"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813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0707">
      <w:rPr>
        <w:b/>
        <w:bCs/>
        <w:noProof/>
        <w:color w:val="580000"/>
        <w:sz w:val="20"/>
        <w:szCs w:val="20"/>
      </w:rPr>
      <w:drawing>
        <wp:anchor distT="0" distB="0" distL="114300" distR="114300" simplePos="0" relativeHeight="251659264" behindDoc="1" locked="0" layoutInCell="1" hidden="0" allowOverlap="1" wp14:anchorId="1D5C064E" wp14:editId="6E6A9E66">
          <wp:simplePos x="0" y="0"/>
          <wp:positionH relativeFrom="column">
            <wp:posOffset>-699135</wp:posOffset>
          </wp:positionH>
          <wp:positionV relativeFrom="paragraph">
            <wp:posOffset>-237795</wp:posOffset>
          </wp:positionV>
          <wp:extent cx="971550" cy="790575"/>
          <wp:effectExtent l="0" t="0" r="0" b="9525"/>
          <wp:wrapTight wrapText="bothSides">
            <wp:wrapPolygon edited="0">
              <wp:start x="5506" y="0"/>
              <wp:lineTo x="4235" y="2082"/>
              <wp:lineTo x="3812" y="8328"/>
              <wp:lineTo x="0" y="15094"/>
              <wp:lineTo x="0" y="19778"/>
              <wp:lineTo x="1694" y="21340"/>
              <wp:lineTo x="19059" y="21340"/>
              <wp:lineTo x="21176" y="19778"/>
              <wp:lineTo x="21176" y="15094"/>
              <wp:lineTo x="17788" y="7287"/>
              <wp:lineTo x="16941" y="2602"/>
              <wp:lineTo x="15671" y="0"/>
              <wp:lineTo x="5506" y="0"/>
            </wp:wrapPolygon>
          </wp:wrapTight>
          <wp:docPr id="499956883" name="image9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1.png"/>
                  <pic:cNvPicPr preferRelativeResize="0"/>
                </pic:nvPicPr>
                <pic:blipFill>
                  <a:blip r:embed="rId2"/>
                  <a:srcRect l="7192" t="11368" r="7071" b="10438"/>
                  <a:stretch>
                    <a:fillRect/>
                  </a:stretch>
                </pic:blipFill>
                <pic:spPr>
                  <a:xfrm>
                    <a:off x="0" y="0"/>
                    <a:ext cx="9715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707">
      <w:rPr>
        <w:rFonts w:ascii="Arial" w:eastAsia="Arial" w:hAnsi="Arial" w:cs="Arial"/>
        <w:b/>
        <w:bCs/>
        <w:color w:val="580000"/>
        <w:sz w:val="20"/>
        <w:szCs w:val="20"/>
      </w:rPr>
      <w:t>EVIDENCIA FOTOGRÁFICA: COORDINACIÓN DE PUEBLOS ORIGINARIOS</w:t>
    </w:r>
  </w:p>
  <w:p w14:paraId="5FA8B157" w14:textId="3E42182D" w:rsidR="00882B9A" w:rsidRDefault="00882B9A" w:rsidP="00882B9A">
    <w:pPr>
      <w:pStyle w:val="Encabezado"/>
      <w:tabs>
        <w:tab w:val="clear" w:pos="4419"/>
        <w:tab w:val="clear" w:pos="8838"/>
        <w:tab w:val="left" w:pos="334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9A"/>
    <w:rsid w:val="00882B9A"/>
    <w:rsid w:val="009A5D0F"/>
    <w:rsid w:val="00A5187F"/>
    <w:rsid w:val="00F2400C"/>
    <w:rsid w:val="00F5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6983"/>
  <w15:chartTrackingRefBased/>
  <w15:docId w15:val="{91E7C739-5929-4602-8B2F-D4CC91F4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2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2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2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2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2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2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2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2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2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2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2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2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2B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2B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2B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2B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2B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2B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2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2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2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2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2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2B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2B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2B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2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2B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2B9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82B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B9A"/>
  </w:style>
  <w:style w:type="paragraph" w:styleId="Piedepgina">
    <w:name w:val="footer"/>
    <w:basedOn w:val="Normal"/>
    <w:link w:val="PiedepginaCar"/>
    <w:uiPriority w:val="99"/>
    <w:unhideWhenUsed/>
    <w:rsid w:val="00882B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Citlali Morales Sanchez</dc:creator>
  <cp:keywords/>
  <dc:description/>
  <cp:lastModifiedBy>Lorena Citlali Morales Sanchez</cp:lastModifiedBy>
  <cp:revision>1</cp:revision>
  <dcterms:created xsi:type="dcterms:W3CDTF">2026-07-13T22:47:00Z</dcterms:created>
  <dcterms:modified xsi:type="dcterms:W3CDTF">2026-07-13T22:51:00Z</dcterms:modified>
</cp:coreProperties>
</file>